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Name:___________________</w:t>
        <w:tab/>
        <w:t xml:space="preserve">Date:_________________</w:t>
        <w:tab/>
        <w:tab/>
        <w:t xml:space="preserve">Class: ________</w:t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Using My NASA Data to Find Evidence of Volcanic Activity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Directions: As you go through this lesson, follow along by answering the questions that you see in the presentation.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A. What do you know?  Answer these questions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What are some of the effects of volcanic activity?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How are volcanoes found in the geosphere related to the atmosphere?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How can volcanoes be hazardous to living things in the atmosphere?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line="373.33344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My Name is Aerosols </w:t>
      </w:r>
      <w:r w:rsidDel="00000000" w:rsidR="00000000" w:rsidRPr="00000000">
        <w:rPr>
          <w:sz w:val="24"/>
          <w:szCs w:val="24"/>
          <w:rtl w:val="0"/>
        </w:rPr>
        <w:t xml:space="preserve">(After watching the video answer these questions)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examples of different sources of aerosols.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the effects of aerosols?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NASA study them?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NASA study them?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there are so many different sources of aerosols, how can we know that the aerosols we see in data are from a volcano?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Fire, Ice, and Safer Skies: NASA Satellites Track Volcanic Clouds </w:t>
      </w:r>
      <w:r w:rsidDel="00000000" w:rsidR="00000000" w:rsidRPr="00000000">
        <w:rPr>
          <w:sz w:val="24"/>
          <w:szCs w:val="24"/>
          <w:rtl w:val="0"/>
        </w:rPr>
        <w:t xml:space="preserve">(After watching the video answer these questions:) 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some things you observed in the video? 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way in which satellites can help NASA scientists when observing sulfur dioxide?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this information help pilots?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Group work: </w:t>
      </w:r>
      <w:r w:rsidDel="00000000" w:rsidR="00000000" w:rsidRPr="00000000">
        <w:rPr>
          <w:sz w:val="24"/>
          <w:szCs w:val="24"/>
          <w:rtl w:val="0"/>
        </w:rPr>
        <w:t xml:space="preserve">Look at data obtained in the months around a major eruption of Kilauea in HI.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5"/>
        </w:numPr>
        <w:spacing w:line="360" w:lineRule="auto"/>
        <w:ind w:left="720" w:right="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there any noticeable change? Explain:  __________________________________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5"/>
        </w:numPr>
        <w:spacing w:line="240" w:lineRule="auto"/>
        <w:ind w:left="720" w:right="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might have caused this? Look for supporting evidence.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5"/>
        </w:numPr>
        <w:spacing w:line="360" w:lineRule="auto"/>
        <w:ind w:left="720" w:right="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of you will view the monthly 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images. 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5"/>
        </w:numPr>
        <w:spacing w:line="360" w:lineRule="auto"/>
        <w:ind w:left="720" w:right="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some of you will view the Monthly Aerosols. 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6"/>
        </w:numPr>
        <w:spacing w:line="240" w:lineRule="auto"/>
        <w:ind w:left="1170" w:right="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Sequence them in order and note the changes over time.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6"/>
        </w:numPr>
        <w:spacing w:line="240" w:lineRule="auto"/>
        <w:ind w:left="1170" w:right="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 the image from June 2018 and use the My NASA Data Literacy Map cube with the image to answer questions on a separate sheet of paper which will be used to share with your peers.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Graph a year of monthly data points for one variable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</w:t>
      </w:r>
      <w:r w:rsidDel="00000000" w:rsidR="00000000" w:rsidRPr="00000000">
        <w:rPr>
          <w:b w:val="1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groups will graph 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Aerosols</w:t>
      </w:r>
      <w:r w:rsidDel="00000000" w:rsidR="00000000" w:rsidRPr="00000000">
        <w:rPr>
          <w:sz w:val="24"/>
          <w:szCs w:val="24"/>
          <w:rtl w:val="0"/>
        </w:rPr>
        <w:t xml:space="preserve"> groups will graph aerosols. 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right="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the data tables, create a graph. Make sure to determine the scales for your axes before plotting points. </w:t>
      </w:r>
      <w:r w:rsidDel="00000000" w:rsidR="00000000" w:rsidRPr="00000000">
        <w:rPr>
          <w:i w:val="1"/>
          <w:sz w:val="24"/>
          <w:szCs w:val="24"/>
          <w:rtl w:val="0"/>
        </w:rPr>
        <w:t xml:space="preserve">Notice that these are decimal numbers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4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the graphs with your group.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1"/>
          <w:numId w:val="2"/>
        </w:numPr>
        <w:spacing w:line="276" w:lineRule="auto"/>
        <w:ind w:left="1440" w:right="16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What was the trend over the course of the year?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1"/>
          <w:numId w:val="2"/>
        </w:numPr>
        <w:spacing w:line="276" w:lineRule="auto"/>
        <w:ind w:left="1440" w:right="16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Was there any noticeable change?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1"/>
          <w:numId w:val="2"/>
        </w:numPr>
        <w:spacing w:line="276" w:lineRule="auto"/>
        <w:ind w:left="1440" w:right="16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What might have caused this?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4"/>
        </w:numPr>
        <w:spacing w:after="0" w:line="276" w:lineRule="auto"/>
        <w:ind w:left="720" w:right="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this graph agree with the images for the same variable? 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4"/>
        </w:numPr>
        <w:spacing w:after="0" w:line="276" w:lineRule="auto"/>
        <w:ind w:left="720" w:right="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evidence is there that there was strong volcanic activity? </w:t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0" w:line="276" w:lineRule="auto"/>
        <w:ind w:left="720" w:right="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76" w:lineRule="auto"/>
        <w:ind w:left="0" w:right="16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 Analyzing the data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7"/>
        </w:numPr>
        <w:spacing w:line="276" w:lineRule="auto"/>
        <w:ind w:left="72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Make a claim about the significance of the volcanic activity at Kilauea in 2018.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7"/>
        </w:numPr>
        <w:spacing w:line="276" w:lineRule="auto"/>
        <w:ind w:left="72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Look at the Ten Year Aerosol Graphs and the Ten Year 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Graph.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7"/>
        </w:numPr>
        <w:spacing w:line="276" w:lineRule="auto"/>
        <w:ind w:left="720" w:hanging="360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Use the My NASA Data Literacy Graph Cube to answer questions about the graphs.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Essential Question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How can satellite data be used to detect volcanic activity?</w:t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Explain: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260" w:left="108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-266699</wp:posOffset>
          </wp:positionV>
          <wp:extent cx="1143000" cy="41333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4133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5943600</wp:posOffset>
          </wp:positionH>
          <wp:positionV relativeFrom="paragraph">
            <wp:posOffset>-333374</wp:posOffset>
          </wp:positionV>
          <wp:extent cx="651510" cy="538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1510" cy="538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333333"/>
        <w:sz w:val="27"/>
        <w:szCs w:val="27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333333"/>
        <w:sz w:val="27"/>
        <w:szCs w:val="27"/>
        <w:highlight w:val="white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333333"/>
        <w:sz w:val="27"/>
        <w:szCs w:val="27"/>
        <w:highlight w:val="white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right"/>
      <w:pPr>
        <w:ind w:left="117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◆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○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◆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○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◆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333333"/>
        <w:sz w:val="20.925"/>
        <w:szCs w:val="20.925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7.05"/>
        <w:szCs w:val="17.05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7.05"/>
        <w:szCs w:val="17.05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7.05"/>
        <w:szCs w:val="17.05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7.05"/>
        <w:szCs w:val="17.05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7.05"/>
        <w:szCs w:val="17.05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7.05"/>
        <w:szCs w:val="17.05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7.05"/>
        <w:szCs w:val="17.05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7.05"/>
        <w:szCs w:val="17.05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